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033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402"/>
        <w:gridCol w:w="1276"/>
        <w:gridCol w:w="1417"/>
        <w:gridCol w:w="1276"/>
        <w:gridCol w:w="1559"/>
        <w:gridCol w:w="2268"/>
        <w:gridCol w:w="2245"/>
      </w:tblGrid>
      <w:tr w:rsidR="001C5DC1" w:rsidRPr="003A12DA" w14:paraId="761072DB" w14:textId="77777777" w:rsidTr="00CD3792">
        <w:trPr>
          <w:trHeight w:val="701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72C4DB6D" w14:textId="77777777" w:rsidR="001C5DC1" w:rsidRPr="004E49EB" w:rsidRDefault="001C5DC1" w:rsidP="00CD3792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activity, event, and location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522CA48" w14:textId="77777777" w:rsidR="001C5DC1" w:rsidRPr="004E49EB" w:rsidRDefault="001C5DC1" w:rsidP="00CD3792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1C5DC1">
              <w:rPr>
                <w:rFonts w:ascii="Nunito Sans" w:hAnsi="Nunito Sans"/>
                <w:b/>
                <w:color w:val="4F81BD" w:themeColor="accent1"/>
              </w:rPr>
              <w:t>OUTDOOR GAMES/FREE TIME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2B6D9A4" w14:textId="77777777" w:rsidR="001C5DC1" w:rsidRPr="004E49EB" w:rsidRDefault="001C5DC1" w:rsidP="00CD3792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risk assessment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C825DE" w14:textId="77777777" w:rsidR="001C5DC1" w:rsidRPr="004E49EB" w:rsidRDefault="001C5DC1" w:rsidP="00CD3792">
            <w:pPr>
              <w:rPr>
                <w:rFonts w:ascii="Nunito Sans" w:hAnsi="Nunito Sans"/>
                <w:b/>
                <w:color w:val="000000" w:themeColor="text1"/>
              </w:rPr>
            </w:pPr>
            <w:r w:rsidRPr="007520D3">
              <w:rPr>
                <w:rFonts w:ascii="Nunito Sans" w:hAnsi="Nunito Sans"/>
                <w:b/>
                <w:color w:val="4F81BD" w:themeColor="accent1"/>
              </w:rPr>
              <w:t>APRIL 2022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861A5D1" w14:textId="77777777" w:rsidR="001C5DC1" w:rsidRPr="004E49EB" w:rsidRDefault="001C5DC1" w:rsidP="00CD3792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next review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23198B" w14:textId="77777777" w:rsidR="001C5DC1" w:rsidRPr="004E49EB" w:rsidRDefault="001C5DC1" w:rsidP="00CD3792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1C5DC1">
              <w:rPr>
                <w:rFonts w:ascii="Nunito Sans" w:hAnsi="Nunito Sans"/>
                <w:b/>
                <w:color w:val="4F81BD" w:themeColor="accent1"/>
              </w:rPr>
              <w:t>ANNUALLY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E97C26F" w14:textId="77777777" w:rsidR="001C5DC1" w:rsidRPr="004E49EB" w:rsidRDefault="001C5DC1" w:rsidP="00CD3792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person doing this risk assessment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4F0B0D77" w14:textId="77777777" w:rsidR="001C5DC1" w:rsidRPr="00A40630" w:rsidRDefault="001C5DC1" w:rsidP="00CD3792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1C5DC1"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  <w:t>KAREN MCGARRY</w:t>
            </w:r>
          </w:p>
        </w:tc>
      </w:tr>
    </w:tbl>
    <w:p w14:paraId="30D3D6EA" w14:textId="77777777" w:rsidR="005E5DF3" w:rsidRDefault="005E5DF3"/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833"/>
        <w:gridCol w:w="7938"/>
        <w:gridCol w:w="2840"/>
      </w:tblGrid>
      <w:tr w:rsidR="00A40630" w:rsidRPr="003A12DA" w14:paraId="0C78A695" w14:textId="77777777" w:rsidTr="007520D3">
        <w:trPr>
          <w:trHeight w:val="692"/>
        </w:trPr>
        <w:tc>
          <w:tcPr>
            <w:tcW w:w="2840" w:type="dxa"/>
            <w:shd w:val="clear" w:color="auto" w:fill="DBE5F1" w:themeFill="accent1" w:themeFillTint="33"/>
          </w:tcPr>
          <w:p w14:paraId="2DD04041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833" w:type="dxa"/>
            <w:shd w:val="clear" w:color="auto" w:fill="DBE5F1" w:themeFill="accent1" w:themeFillTint="33"/>
          </w:tcPr>
          <w:p w14:paraId="293DC59F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Who is at risk?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14:paraId="41D32D98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2840" w:type="dxa"/>
            <w:shd w:val="clear" w:color="auto" w:fill="DBE5F1" w:themeFill="accent1" w:themeFillTint="33"/>
          </w:tcPr>
          <w:p w14:paraId="685E809B" w14:textId="77777777" w:rsidR="00A40630" w:rsidRPr="004E49EB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What has changed that needs to be thought about and controlled?</w:t>
            </w:r>
          </w:p>
        </w:tc>
      </w:tr>
      <w:tr w:rsidR="007520D3" w:rsidRPr="003A12DA" w14:paraId="573DE9FA" w14:textId="77777777" w:rsidTr="00BB6ACD">
        <w:trPr>
          <w:trHeight w:val="676"/>
        </w:trPr>
        <w:tc>
          <w:tcPr>
            <w:tcW w:w="2840" w:type="dxa"/>
            <w:shd w:val="clear" w:color="auto" w:fill="auto"/>
          </w:tcPr>
          <w:p w14:paraId="5AD7DE87" w14:textId="381FE123" w:rsidR="007520D3" w:rsidRPr="007520D3" w:rsidRDefault="007520D3" w:rsidP="00BB6ACD">
            <w:pPr>
              <w:rPr>
                <w:rFonts w:ascii="Nunito Sans" w:hAnsi="Nunito Sans"/>
                <w:b/>
                <w:bCs/>
                <w:color w:val="00B0F0"/>
                <w:sz w:val="21"/>
                <w:szCs w:val="24"/>
              </w:rPr>
            </w:pPr>
            <w:r w:rsidRPr="00BB6ACD">
              <w:rPr>
                <w:rFonts w:ascii="Nunito Sans" w:hAnsi="Nunito Sans"/>
                <w:b/>
                <w:bCs/>
                <w:color w:val="4F81BD" w:themeColor="accent1"/>
                <w:sz w:val="18"/>
                <w:szCs w:val="21"/>
              </w:rPr>
              <w:t xml:space="preserve">RUNNING AROUND GAMES: </w:t>
            </w:r>
            <w:r w:rsidRPr="00BB6ACD">
              <w:rPr>
                <w:rFonts w:ascii="Nunito Sans" w:hAnsi="Nunito Sans"/>
                <w:color w:val="4F81BD" w:themeColor="accent1"/>
                <w:sz w:val="18"/>
                <w:szCs w:val="21"/>
              </w:rPr>
              <w:t xml:space="preserve">Slips, trips, </w:t>
            </w:r>
            <w:r w:rsidR="0072383C">
              <w:rPr>
                <w:rFonts w:ascii="Nunito Sans" w:hAnsi="Nunito Sans"/>
                <w:color w:val="4F81BD" w:themeColor="accent1"/>
                <w:sz w:val="18"/>
                <w:szCs w:val="21"/>
              </w:rPr>
              <w:t xml:space="preserve">falls, </w:t>
            </w:r>
            <w:r w:rsidR="00BB6ACD">
              <w:rPr>
                <w:rFonts w:ascii="Nunito Sans" w:hAnsi="Nunito Sans"/>
                <w:color w:val="4F81BD" w:themeColor="accent1"/>
                <w:sz w:val="18"/>
                <w:szCs w:val="21"/>
              </w:rPr>
              <w:t>c</w:t>
            </w:r>
            <w:r w:rsidRPr="00BB6ACD">
              <w:rPr>
                <w:rFonts w:ascii="Nunito Sans" w:hAnsi="Nunito Sans"/>
                <w:color w:val="4F81BD" w:themeColor="accent1"/>
                <w:sz w:val="18"/>
                <w:szCs w:val="21"/>
              </w:rPr>
              <w:t>ollisions</w:t>
            </w:r>
          </w:p>
        </w:tc>
        <w:tc>
          <w:tcPr>
            <w:tcW w:w="1833" w:type="dxa"/>
            <w:shd w:val="clear" w:color="auto" w:fill="auto"/>
          </w:tcPr>
          <w:p w14:paraId="2680CF90" w14:textId="4B05C23B" w:rsidR="007520D3" w:rsidRPr="007520D3" w:rsidRDefault="00BB6ACD" w:rsidP="00BB6ACD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  <w:r>
              <w:rPr>
                <w:rFonts w:ascii="Nunito Sans" w:hAnsi="Nunito Sans"/>
                <w:color w:val="4F81BD" w:themeColor="accent1"/>
                <w:sz w:val="21"/>
                <w:szCs w:val="24"/>
              </w:rPr>
              <w:t>ALL</w:t>
            </w:r>
          </w:p>
        </w:tc>
        <w:tc>
          <w:tcPr>
            <w:tcW w:w="7938" w:type="dxa"/>
            <w:shd w:val="clear" w:color="auto" w:fill="auto"/>
          </w:tcPr>
          <w:p w14:paraId="50B62B83" w14:textId="2090EB2B" w:rsidR="00FF25A5" w:rsidRPr="00BB6ACD" w:rsidRDefault="00FF25A5" w:rsidP="00BB6ACD">
            <w:pPr>
              <w:pStyle w:val="ListParagraph"/>
              <w:numPr>
                <w:ilvl w:val="0"/>
                <w:numId w:val="14"/>
              </w:numPr>
              <w:tabs>
                <w:tab w:val="clear" w:pos="312"/>
                <w:tab w:val="left" w:pos="466"/>
              </w:tabs>
              <w:spacing w:before="0" w:after="0" w:line="240" w:lineRule="auto"/>
              <w:ind w:left="324" w:hanging="284"/>
              <w:rPr>
                <w:color w:val="4F81BD" w:themeColor="accent1"/>
                <w:sz w:val="18"/>
                <w:szCs w:val="21"/>
              </w:rPr>
            </w:pPr>
            <w:r w:rsidRPr="00BB6ACD">
              <w:rPr>
                <w:color w:val="4F81BD" w:themeColor="accent1"/>
                <w:sz w:val="18"/>
                <w:szCs w:val="21"/>
              </w:rPr>
              <w:t xml:space="preserve">Remind </w:t>
            </w:r>
            <w:r w:rsidR="0072383C">
              <w:rPr>
                <w:color w:val="4F81BD" w:themeColor="accent1"/>
                <w:sz w:val="18"/>
                <w:szCs w:val="21"/>
              </w:rPr>
              <w:t>young people</w:t>
            </w:r>
            <w:r w:rsidRPr="00BB6ACD">
              <w:rPr>
                <w:color w:val="4F81BD" w:themeColor="accent1"/>
                <w:sz w:val="18"/>
                <w:szCs w:val="21"/>
              </w:rPr>
              <w:t xml:space="preserve"> there may be roots from trees/bushes and other debris that may cause trips</w:t>
            </w:r>
          </w:p>
          <w:p w14:paraId="77BAA5E1" w14:textId="6D672977" w:rsidR="007520D3" w:rsidRPr="00BB6ACD" w:rsidRDefault="007520D3" w:rsidP="00BB6ACD">
            <w:pPr>
              <w:pStyle w:val="ListParagraph"/>
              <w:numPr>
                <w:ilvl w:val="0"/>
                <w:numId w:val="14"/>
              </w:numPr>
              <w:tabs>
                <w:tab w:val="clear" w:pos="312"/>
                <w:tab w:val="left" w:pos="466"/>
              </w:tabs>
              <w:spacing w:before="0" w:after="0" w:line="240" w:lineRule="auto"/>
              <w:ind w:left="324" w:hanging="284"/>
              <w:rPr>
                <w:color w:val="4F81BD" w:themeColor="accent1"/>
                <w:sz w:val="18"/>
                <w:szCs w:val="21"/>
              </w:rPr>
            </w:pPr>
            <w:r w:rsidRPr="00BB6ACD">
              <w:rPr>
                <w:color w:val="4F81BD" w:themeColor="accent1"/>
                <w:sz w:val="18"/>
                <w:szCs w:val="21"/>
              </w:rPr>
              <w:t xml:space="preserve">Make sure </w:t>
            </w:r>
            <w:r w:rsidR="0072383C">
              <w:rPr>
                <w:color w:val="4F81BD" w:themeColor="accent1"/>
                <w:sz w:val="18"/>
                <w:szCs w:val="21"/>
              </w:rPr>
              <w:t>young people</w:t>
            </w:r>
            <w:r w:rsidRPr="00BB6ACD">
              <w:rPr>
                <w:color w:val="4F81BD" w:themeColor="accent1"/>
                <w:sz w:val="18"/>
                <w:szCs w:val="21"/>
              </w:rPr>
              <w:t xml:space="preserve"> have sensible footwear on.</w:t>
            </w:r>
          </w:p>
          <w:p w14:paraId="33D55521" w14:textId="7B46A285" w:rsidR="007520D3" w:rsidRPr="00BB6ACD" w:rsidRDefault="007520D3" w:rsidP="00BB6ACD">
            <w:pPr>
              <w:pStyle w:val="ListParagraph"/>
              <w:numPr>
                <w:ilvl w:val="0"/>
                <w:numId w:val="14"/>
              </w:numPr>
              <w:tabs>
                <w:tab w:val="clear" w:pos="312"/>
                <w:tab w:val="left" w:pos="466"/>
              </w:tabs>
              <w:spacing w:before="0" w:after="0" w:line="240" w:lineRule="auto"/>
              <w:ind w:left="324" w:hanging="284"/>
              <w:rPr>
                <w:color w:val="4F81BD" w:themeColor="accent1"/>
                <w:sz w:val="15"/>
                <w:szCs w:val="15"/>
              </w:rPr>
            </w:pPr>
            <w:r w:rsidRPr="00BB6ACD">
              <w:rPr>
                <w:color w:val="4F81BD" w:themeColor="accent1"/>
                <w:sz w:val="18"/>
                <w:szCs w:val="21"/>
              </w:rPr>
              <w:t xml:space="preserve">Remind </w:t>
            </w:r>
            <w:r w:rsidR="0072383C">
              <w:rPr>
                <w:color w:val="4F81BD" w:themeColor="accent1"/>
                <w:sz w:val="18"/>
                <w:szCs w:val="21"/>
              </w:rPr>
              <w:t>young people</w:t>
            </w:r>
            <w:r w:rsidRPr="00BB6ACD">
              <w:rPr>
                <w:color w:val="4F81BD" w:themeColor="accent1"/>
                <w:sz w:val="18"/>
                <w:szCs w:val="21"/>
              </w:rPr>
              <w:t xml:space="preserve"> to take care.</w:t>
            </w:r>
          </w:p>
          <w:p w14:paraId="36A79E15" w14:textId="17F4D7C9" w:rsidR="00BB6ACD" w:rsidRPr="007520D3" w:rsidRDefault="00BB6ACD" w:rsidP="00BB6ACD">
            <w:pPr>
              <w:pStyle w:val="ListParagraph"/>
              <w:numPr>
                <w:ilvl w:val="0"/>
                <w:numId w:val="14"/>
              </w:numPr>
              <w:tabs>
                <w:tab w:val="clear" w:pos="312"/>
                <w:tab w:val="left" w:pos="466"/>
              </w:tabs>
              <w:spacing w:before="0" w:after="0" w:line="240" w:lineRule="auto"/>
              <w:ind w:left="324" w:hanging="284"/>
              <w:rPr>
                <w:color w:val="4F81BD" w:themeColor="accent1"/>
                <w:sz w:val="18"/>
                <w:szCs w:val="18"/>
              </w:rPr>
            </w:pPr>
            <w:r w:rsidRPr="00BB6ACD">
              <w:rPr>
                <w:color w:val="4F81BD" w:themeColor="accent1"/>
                <w:sz w:val="18"/>
                <w:szCs w:val="21"/>
              </w:rPr>
              <w:t>First aid kit available</w:t>
            </w:r>
          </w:p>
        </w:tc>
        <w:tc>
          <w:tcPr>
            <w:tcW w:w="2840" w:type="dxa"/>
            <w:shd w:val="clear" w:color="auto" w:fill="auto"/>
          </w:tcPr>
          <w:p w14:paraId="57684C24" w14:textId="55F18D54" w:rsidR="007520D3" w:rsidRPr="003A12DA" w:rsidRDefault="007520D3" w:rsidP="00BB6AC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7520D3" w:rsidRPr="003A12DA" w14:paraId="39F59C01" w14:textId="77777777" w:rsidTr="00BB6ACD">
        <w:trPr>
          <w:trHeight w:val="676"/>
        </w:trPr>
        <w:tc>
          <w:tcPr>
            <w:tcW w:w="2840" w:type="dxa"/>
            <w:shd w:val="clear" w:color="auto" w:fill="auto"/>
          </w:tcPr>
          <w:p w14:paraId="7D46010C" w14:textId="07788BAD" w:rsidR="00FF25A5" w:rsidRPr="006868EA" w:rsidRDefault="006868EA" w:rsidP="00BB6ACD">
            <w:pPr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  <w:t xml:space="preserve">LOST CHILDREN: </w:t>
            </w:r>
          </w:p>
        </w:tc>
        <w:tc>
          <w:tcPr>
            <w:tcW w:w="1833" w:type="dxa"/>
            <w:shd w:val="clear" w:color="auto" w:fill="auto"/>
          </w:tcPr>
          <w:p w14:paraId="01A3126A" w14:textId="3FA1D794" w:rsidR="007520D3" w:rsidRPr="00BB6ACD" w:rsidRDefault="00BB6ACD" w:rsidP="00BB6ACD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  <w:r>
              <w:rPr>
                <w:rFonts w:ascii="Nunito Sans" w:hAnsi="Nunito Sans"/>
                <w:color w:val="4F81BD" w:themeColor="accent1"/>
                <w:sz w:val="18"/>
                <w:szCs w:val="18"/>
              </w:rPr>
              <w:t>Young People</w:t>
            </w:r>
          </w:p>
        </w:tc>
        <w:tc>
          <w:tcPr>
            <w:tcW w:w="7938" w:type="dxa"/>
            <w:shd w:val="clear" w:color="auto" w:fill="auto"/>
          </w:tcPr>
          <w:p w14:paraId="42B8A0C2" w14:textId="6828249C" w:rsidR="00FF25A5" w:rsidRDefault="00BB6ACD" w:rsidP="00BB6ACD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324" w:hanging="284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Regular head counts to be undertaken</w:t>
            </w:r>
          </w:p>
          <w:p w14:paraId="671171CD" w14:textId="11BE144E" w:rsidR="001C5DC1" w:rsidRDefault="001C5DC1" w:rsidP="00BB6ACD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324" w:hanging="284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Remind young people to let a leader know if they are going to the toilet</w:t>
            </w:r>
          </w:p>
          <w:p w14:paraId="2996D962" w14:textId="77777777" w:rsidR="006868EA" w:rsidRDefault="006868EA" w:rsidP="00BB6ACD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324" w:hanging="284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Have defined area for game play</w:t>
            </w:r>
          </w:p>
          <w:p w14:paraId="184CE710" w14:textId="77777777" w:rsidR="006868EA" w:rsidRDefault="006868EA" w:rsidP="00BB6ACD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324" w:hanging="284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Have defined area for free time</w:t>
            </w:r>
          </w:p>
          <w:p w14:paraId="68061318" w14:textId="13A3176B" w:rsidR="0072383C" w:rsidRPr="00BB6ACD" w:rsidRDefault="0072383C" w:rsidP="00BB6ACD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324" w:hanging="284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 xml:space="preserve">Ensure </w:t>
            </w:r>
            <w:r w:rsidR="006163BA">
              <w:rPr>
                <w:color w:val="4F81BD" w:themeColor="accent1"/>
                <w:sz w:val="18"/>
                <w:szCs w:val="18"/>
              </w:rPr>
              <w:t>young people know the boundaries for the site and not to go off them unless they are with an event adult</w:t>
            </w:r>
          </w:p>
        </w:tc>
        <w:tc>
          <w:tcPr>
            <w:tcW w:w="2840" w:type="dxa"/>
            <w:shd w:val="clear" w:color="auto" w:fill="auto"/>
          </w:tcPr>
          <w:p w14:paraId="4C176E77" w14:textId="77777777" w:rsidR="007520D3" w:rsidRPr="003A12DA" w:rsidRDefault="007520D3" w:rsidP="00BB6AC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7520D3" w:rsidRPr="003A12DA" w14:paraId="4ACCBE29" w14:textId="77777777" w:rsidTr="00BB6ACD">
        <w:trPr>
          <w:trHeight w:val="676"/>
        </w:trPr>
        <w:tc>
          <w:tcPr>
            <w:tcW w:w="2840" w:type="dxa"/>
            <w:shd w:val="clear" w:color="auto" w:fill="auto"/>
          </w:tcPr>
          <w:p w14:paraId="7606D997" w14:textId="77777777" w:rsidR="00167DD1" w:rsidRDefault="00167DD1" w:rsidP="00BB6ACD">
            <w:pPr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  <w:t xml:space="preserve">GENERAL PUBLIC: </w:t>
            </w:r>
          </w:p>
          <w:p w14:paraId="6A7A1220" w14:textId="1EE630E4" w:rsidR="007520D3" w:rsidRPr="00167DD1" w:rsidRDefault="00167DD1" w:rsidP="00BB6ACD">
            <w:pPr>
              <w:rPr>
                <w:rFonts w:ascii="Nunito Sans" w:hAnsi="Nunito Sans"/>
                <w:bCs/>
                <w:color w:val="4F81BD" w:themeColor="accent1"/>
                <w:sz w:val="18"/>
                <w:szCs w:val="18"/>
              </w:rPr>
            </w:pPr>
            <w:r w:rsidRPr="00167DD1">
              <w:rPr>
                <w:rFonts w:ascii="Nunito Sans" w:hAnsi="Nunito Sans"/>
                <w:bCs/>
                <w:color w:val="4F81BD" w:themeColor="accent1"/>
                <w:sz w:val="18"/>
                <w:szCs w:val="18"/>
              </w:rPr>
              <w:t>Abduction</w:t>
            </w:r>
            <w:r>
              <w:rPr>
                <w:rFonts w:ascii="Nunito Sans" w:hAnsi="Nunito Sans"/>
                <w:bCs/>
                <w:color w:val="4F81BD" w:themeColor="accent1"/>
                <w:sz w:val="18"/>
                <w:szCs w:val="18"/>
              </w:rPr>
              <w:t xml:space="preserve">, </w:t>
            </w:r>
          </w:p>
        </w:tc>
        <w:tc>
          <w:tcPr>
            <w:tcW w:w="1833" w:type="dxa"/>
            <w:shd w:val="clear" w:color="auto" w:fill="auto"/>
          </w:tcPr>
          <w:p w14:paraId="68164617" w14:textId="48CEF56E" w:rsidR="007520D3" w:rsidRPr="00BB6ACD" w:rsidRDefault="006868EA" w:rsidP="00BB6ACD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  <w:r>
              <w:rPr>
                <w:rFonts w:ascii="Nunito Sans" w:hAnsi="Nunito Sans"/>
                <w:color w:val="4F81BD" w:themeColor="accent1"/>
                <w:sz w:val="18"/>
                <w:szCs w:val="18"/>
              </w:rPr>
              <w:t>Young people</w:t>
            </w:r>
          </w:p>
        </w:tc>
        <w:tc>
          <w:tcPr>
            <w:tcW w:w="7938" w:type="dxa"/>
            <w:shd w:val="clear" w:color="auto" w:fill="auto"/>
          </w:tcPr>
          <w:p w14:paraId="4593250E" w14:textId="77777777" w:rsidR="007520D3" w:rsidRDefault="00167DD1" w:rsidP="006868E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 w:after="0" w:line="240" w:lineRule="auto"/>
              <w:ind w:left="466" w:hanging="425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Ensure at least one leader is supervising any free time</w:t>
            </w:r>
          </w:p>
          <w:p w14:paraId="398BD2D9" w14:textId="21172A25" w:rsidR="00167DD1" w:rsidRPr="00BB6ACD" w:rsidRDefault="00167DD1" w:rsidP="006163B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 w:after="0" w:line="240" w:lineRule="auto"/>
              <w:ind w:left="324" w:hanging="283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If at Woodhall, ensure dog walkers remember to walk on the track not through the campsite</w:t>
            </w:r>
            <w:r w:rsidR="006163BA">
              <w:rPr>
                <w:color w:val="4F81BD" w:themeColor="accent1"/>
                <w:sz w:val="18"/>
                <w:szCs w:val="18"/>
              </w:rPr>
              <w:t xml:space="preserve"> and that young people do not follow</w:t>
            </w:r>
          </w:p>
        </w:tc>
        <w:tc>
          <w:tcPr>
            <w:tcW w:w="2840" w:type="dxa"/>
            <w:shd w:val="clear" w:color="auto" w:fill="auto"/>
          </w:tcPr>
          <w:p w14:paraId="4424974A" w14:textId="77777777" w:rsidR="007520D3" w:rsidRPr="003A12DA" w:rsidRDefault="007520D3" w:rsidP="00BB6AC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6163BA" w:rsidRPr="003A12DA" w14:paraId="603D08C7" w14:textId="77777777" w:rsidTr="00BB6ACD">
        <w:trPr>
          <w:trHeight w:val="676"/>
        </w:trPr>
        <w:tc>
          <w:tcPr>
            <w:tcW w:w="2840" w:type="dxa"/>
            <w:shd w:val="clear" w:color="auto" w:fill="auto"/>
          </w:tcPr>
          <w:p w14:paraId="4E02E585" w14:textId="77777777" w:rsidR="006163BA" w:rsidRDefault="006163BA" w:rsidP="00BB6ACD">
            <w:pP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  <w:t>GENERAL PUBLIC – DOG WALKERS:</w:t>
            </w:r>
          </w:p>
          <w:p w14:paraId="3A6B720A" w14:textId="0C0A9659" w:rsidR="006163BA" w:rsidRPr="006163BA" w:rsidRDefault="006163BA" w:rsidP="00BB6ACD">
            <w:pP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</w:pPr>
            <w:r w:rsidRPr="006163BA"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Dog bites; allergi</w:t>
            </w:r>
            <w: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c reactions</w:t>
            </w:r>
          </w:p>
        </w:tc>
        <w:tc>
          <w:tcPr>
            <w:tcW w:w="1833" w:type="dxa"/>
            <w:shd w:val="clear" w:color="auto" w:fill="auto"/>
          </w:tcPr>
          <w:p w14:paraId="4702B90F" w14:textId="5821C85B" w:rsidR="006163BA" w:rsidRDefault="006163BA" w:rsidP="00BB6ACD">
            <w:pP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938" w:type="dxa"/>
            <w:shd w:val="clear" w:color="auto" w:fill="auto"/>
          </w:tcPr>
          <w:p w14:paraId="774CA123" w14:textId="5D673092" w:rsidR="006163BA" w:rsidRDefault="006163BA" w:rsidP="00A961ED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24" w:hanging="283"/>
              <w:rPr>
                <w:rFonts w:eastAsia="Calibri" w:cs="Calibri"/>
                <w:color w:val="4F81BD" w:themeColor="accent1"/>
                <w:sz w:val="18"/>
                <w:szCs w:val="18"/>
              </w:rPr>
            </w:pPr>
            <w:r>
              <w:rPr>
                <w:rFonts w:eastAsia="Calibri" w:cs="Calibri"/>
                <w:color w:val="4F81BD" w:themeColor="accent1"/>
                <w:sz w:val="18"/>
                <w:szCs w:val="18"/>
              </w:rPr>
              <w:t>Ensure young people</w:t>
            </w:r>
            <w:r w:rsidR="006004E1">
              <w:rPr>
                <w:rFonts w:eastAsia="Calibri" w:cs="Calibri"/>
                <w:color w:val="4F81BD" w:themeColor="accent1"/>
                <w:sz w:val="18"/>
                <w:szCs w:val="18"/>
              </w:rPr>
              <w:t xml:space="preserve"> do not call to or approach any dogs</w:t>
            </w:r>
          </w:p>
          <w:p w14:paraId="4E823C9B" w14:textId="1BD57CF9" w:rsidR="006004E1" w:rsidRPr="001C5DC1" w:rsidRDefault="006004E1" w:rsidP="001C5DC1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24" w:hanging="283"/>
              <w:rPr>
                <w:rFonts w:eastAsia="Calibri" w:cs="Calibri"/>
                <w:color w:val="4F81BD" w:themeColor="accent1"/>
                <w:sz w:val="18"/>
                <w:szCs w:val="18"/>
              </w:rPr>
            </w:pPr>
            <w:r>
              <w:rPr>
                <w:rFonts w:eastAsia="Calibri" w:cs="Calibri"/>
                <w:color w:val="4F81BD" w:themeColor="accent1"/>
                <w:sz w:val="18"/>
                <w:szCs w:val="18"/>
              </w:rPr>
              <w:t>Ensure dog walkers have their dog on a leash</w:t>
            </w:r>
          </w:p>
        </w:tc>
        <w:tc>
          <w:tcPr>
            <w:tcW w:w="2840" w:type="dxa"/>
            <w:shd w:val="clear" w:color="auto" w:fill="auto"/>
          </w:tcPr>
          <w:p w14:paraId="755BDD13" w14:textId="77777777" w:rsidR="006163BA" w:rsidRPr="003A12DA" w:rsidRDefault="006163BA" w:rsidP="00BB6AC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7520D3" w:rsidRPr="003A12DA" w14:paraId="7FC75433" w14:textId="77777777" w:rsidTr="00BB6ACD">
        <w:trPr>
          <w:trHeight w:val="676"/>
        </w:trPr>
        <w:tc>
          <w:tcPr>
            <w:tcW w:w="2840" w:type="dxa"/>
            <w:shd w:val="clear" w:color="auto" w:fill="auto"/>
          </w:tcPr>
          <w:p w14:paraId="0D02D04E" w14:textId="4A3D33A0" w:rsidR="007520D3" w:rsidRDefault="00167DD1" w:rsidP="00BB6ACD">
            <w:pP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  <w:t xml:space="preserve">DOG MESS: </w:t>
            </w:r>
          </w:p>
          <w:p w14:paraId="28F2654E" w14:textId="6AFBEBCE" w:rsidR="00167DD1" w:rsidRDefault="00A961ED" w:rsidP="00BB6ACD">
            <w:pP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Germs and parasites (E. coli)</w:t>
            </w:r>
          </w:p>
          <w:p w14:paraId="5D922516" w14:textId="7D8FE5CE" w:rsidR="00345666" w:rsidRPr="00167DD1" w:rsidRDefault="00345666" w:rsidP="00BB6ACD">
            <w:pP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Being trodden on</w:t>
            </w:r>
          </w:p>
          <w:p w14:paraId="62EA382E" w14:textId="6FFE6202" w:rsidR="00167DD1" w:rsidRPr="00BB6ACD" w:rsidRDefault="00167DD1" w:rsidP="00BB6ACD">
            <w:pP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4E7A398A" w14:textId="4037C35D" w:rsidR="007520D3" w:rsidRPr="00BB6ACD" w:rsidRDefault="00A961ED" w:rsidP="00BB6ACD">
            <w:pP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938" w:type="dxa"/>
            <w:shd w:val="clear" w:color="auto" w:fill="auto"/>
          </w:tcPr>
          <w:p w14:paraId="68E33778" w14:textId="76386CC5" w:rsidR="007520D3" w:rsidRDefault="00A77105" w:rsidP="00A961ED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24" w:hanging="283"/>
              <w:rPr>
                <w:rFonts w:eastAsia="Calibri" w:cs="Calibri"/>
                <w:color w:val="4F81BD" w:themeColor="accent1"/>
                <w:sz w:val="18"/>
                <w:szCs w:val="18"/>
              </w:rPr>
            </w:pPr>
            <w:r>
              <w:rPr>
                <w:rFonts w:eastAsia="Calibri" w:cs="Calibri"/>
                <w:color w:val="4F81BD" w:themeColor="accent1"/>
                <w:sz w:val="18"/>
                <w:szCs w:val="18"/>
              </w:rPr>
              <w:t>If at Woodhall, e</w:t>
            </w:r>
            <w:r w:rsidR="00A961ED">
              <w:rPr>
                <w:rFonts w:eastAsia="Calibri" w:cs="Calibri"/>
                <w:color w:val="4F81BD" w:themeColor="accent1"/>
                <w:sz w:val="18"/>
                <w:szCs w:val="18"/>
              </w:rPr>
              <w:t>nsure dog walkers stick to the t</w:t>
            </w:r>
            <w:r w:rsidR="00345666">
              <w:rPr>
                <w:rFonts w:eastAsia="Calibri" w:cs="Calibri"/>
                <w:color w:val="4F81BD" w:themeColor="accent1"/>
                <w:sz w:val="18"/>
                <w:szCs w:val="18"/>
              </w:rPr>
              <w:t>rack</w:t>
            </w:r>
          </w:p>
          <w:p w14:paraId="2C3AC954" w14:textId="68A2967C" w:rsidR="00345666" w:rsidRDefault="00345666" w:rsidP="00A961ED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24" w:hanging="283"/>
              <w:rPr>
                <w:rFonts w:eastAsia="Calibri" w:cs="Calibri"/>
                <w:color w:val="4F81BD" w:themeColor="accent1"/>
                <w:sz w:val="18"/>
                <w:szCs w:val="18"/>
              </w:rPr>
            </w:pPr>
            <w:r>
              <w:rPr>
                <w:rFonts w:eastAsia="Calibri" w:cs="Calibri"/>
                <w:color w:val="4F81BD" w:themeColor="accent1"/>
                <w:sz w:val="18"/>
                <w:szCs w:val="18"/>
              </w:rPr>
              <w:t xml:space="preserve">Remind dog walkers to pick up their </w:t>
            </w:r>
            <w:r w:rsidR="00A77105">
              <w:rPr>
                <w:rFonts w:eastAsia="Calibri" w:cs="Calibri"/>
                <w:color w:val="4F81BD" w:themeColor="accent1"/>
                <w:sz w:val="18"/>
                <w:szCs w:val="18"/>
              </w:rPr>
              <w:t>dog’s</w:t>
            </w:r>
            <w:r>
              <w:rPr>
                <w:rFonts w:eastAsia="Calibri" w:cs="Calibri"/>
                <w:color w:val="4F81BD" w:themeColor="accent1"/>
                <w:sz w:val="18"/>
                <w:szCs w:val="18"/>
              </w:rPr>
              <w:t xml:space="preserve"> mess</w:t>
            </w:r>
          </w:p>
          <w:p w14:paraId="3B25C047" w14:textId="4F0BA943" w:rsidR="00345666" w:rsidRPr="00BB6ACD" w:rsidRDefault="00345666" w:rsidP="00A961ED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24" w:hanging="283"/>
              <w:rPr>
                <w:rFonts w:eastAsia="Calibri" w:cs="Calibri"/>
                <w:color w:val="4F81BD" w:themeColor="accent1"/>
                <w:sz w:val="18"/>
                <w:szCs w:val="18"/>
              </w:rPr>
            </w:pPr>
            <w:r>
              <w:rPr>
                <w:rFonts w:eastAsia="Calibri" w:cs="Calibri"/>
                <w:color w:val="4F81BD" w:themeColor="accent1"/>
                <w:sz w:val="18"/>
                <w:szCs w:val="18"/>
              </w:rPr>
              <w:t xml:space="preserve">If trodden in, then an adult should encourage young person to scrape their shoe in an area where it won’t get trodden in again, then take young person to the </w:t>
            </w:r>
            <w:r w:rsidR="00D56182">
              <w:rPr>
                <w:rFonts w:eastAsia="Calibri" w:cs="Calibri"/>
                <w:color w:val="4F81BD" w:themeColor="accent1"/>
                <w:sz w:val="18"/>
                <w:szCs w:val="18"/>
              </w:rPr>
              <w:t>outside tap at the back of toilet block (if at Woodhall)</w:t>
            </w:r>
            <w:r>
              <w:rPr>
                <w:rFonts w:eastAsia="Calibri" w:cs="Calibri"/>
                <w:color w:val="4F81BD" w:themeColor="accent1"/>
                <w:sz w:val="18"/>
                <w:szCs w:val="18"/>
              </w:rPr>
              <w:t xml:space="preserve">, and remove footwear; the sole of the footwear should be rinsed off as well as </w:t>
            </w:r>
            <w:r w:rsidR="00A77105">
              <w:rPr>
                <w:rFonts w:eastAsia="Calibri" w:cs="Calibri"/>
                <w:color w:val="4F81BD" w:themeColor="accent1"/>
                <w:sz w:val="18"/>
                <w:szCs w:val="18"/>
              </w:rPr>
              <w:t>possible</w:t>
            </w:r>
            <w:r>
              <w:rPr>
                <w:rFonts w:eastAsia="Calibri" w:cs="Calibri"/>
                <w:color w:val="4F81BD" w:themeColor="accent1"/>
                <w:sz w:val="18"/>
                <w:szCs w:val="18"/>
              </w:rPr>
              <w:t xml:space="preserve"> without drowning the shoe making it unwearable</w:t>
            </w:r>
            <w:r w:rsidR="00D56182">
              <w:rPr>
                <w:rFonts w:eastAsia="Calibri" w:cs="Calibri"/>
                <w:color w:val="4F81BD" w:themeColor="accent1"/>
                <w:sz w:val="18"/>
                <w:szCs w:val="18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14:paraId="324E455A" w14:textId="77777777" w:rsidR="007520D3" w:rsidRPr="003A12DA" w:rsidRDefault="007520D3" w:rsidP="00BB6AC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7520D3" w:rsidRPr="003A12DA" w14:paraId="1BB2F16A" w14:textId="77777777" w:rsidTr="00BB6ACD">
        <w:trPr>
          <w:trHeight w:val="676"/>
        </w:trPr>
        <w:tc>
          <w:tcPr>
            <w:tcW w:w="2840" w:type="dxa"/>
            <w:shd w:val="clear" w:color="auto" w:fill="auto"/>
          </w:tcPr>
          <w:p w14:paraId="49385629" w14:textId="77777777" w:rsidR="007520D3" w:rsidRPr="00BB6ACD" w:rsidRDefault="007520D3" w:rsidP="00BB6ACD">
            <w:pP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114E50BE" w14:textId="77777777" w:rsidR="007520D3" w:rsidRPr="00BB6ACD" w:rsidRDefault="007520D3" w:rsidP="00BB6ACD">
            <w:pP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14:paraId="047C4771" w14:textId="77777777" w:rsidR="007520D3" w:rsidRPr="00BB6ACD" w:rsidRDefault="007520D3" w:rsidP="00BB6ACD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587"/>
              <w:rPr>
                <w:rFonts w:eastAsia="Calibri" w:cs="Calibri"/>
                <w:color w:val="4F81BD" w:themeColor="accent1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</w:tcPr>
          <w:p w14:paraId="2ECD794B" w14:textId="77777777" w:rsidR="007520D3" w:rsidRPr="003A12DA" w:rsidRDefault="007520D3" w:rsidP="00BB6AC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F5FCF67" w14:textId="77777777" w:rsidR="005E5DF3" w:rsidRPr="002F4A9D" w:rsidRDefault="005E5DF3">
      <w:pPr>
        <w:widowControl w:val="0"/>
        <w:rPr>
          <w:rFonts w:ascii="Nunito Sans" w:hAnsi="Nunito Sans"/>
          <w:color w:val="00B0F0"/>
          <w:sz w:val="24"/>
          <w:szCs w:val="24"/>
        </w:rPr>
      </w:pPr>
    </w:p>
    <w:sectPr w:rsidR="005E5DF3" w:rsidRPr="002F4A9D" w:rsidSect="000E7FE4">
      <w:headerReference w:type="default" r:id="rId7"/>
      <w:pgSz w:w="16840" w:h="11900" w:orient="landscape"/>
      <w:pgMar w:top="3029" w:right="567" w:bottom="720" w:left="567" w:header="134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5ADF0" w14:textId="77777777" w:rsidR="00C82A1E" w:rsidRDefault="00C82A1E">
      <w:r>
        <w:separator/>
      </w:r>
    </w:p>
  </w:endnote>
  <w:endnote w:type="continuationSeparator" w:id="0">
    <w:p w14:paraId="40334940" w14:textId="77777777" w:rsidR="00C82A1E" w:rsidRDefault="00C8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78A78" w14:textId="77777777" w:rsidR="00C82A1E" w:rsidRDefault="00C82A1E">
      <w:r>
        <w:separator/>
      </w:r>
    </w:p>
  </w:footnote>
  <w:footnote w:type="continuationSeparator" w:id="0">
    <w:p w14:paraId="064FE072" w14:textId="77777777" w:rsidR="00C82A1E" w:rsidRDefault="00C8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76AE" w14:textId="0D65D8DD" w:rsidR="000E7FE4" w:rsidRDefault="00557D3A" w:rsidP="00A40630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>
      <w:rPr>
        <w:rFonts w:ascii="Nunito Sans Black" w:hAnsi="Nunito Sans Black"/>
        <w:b/>
        <w:bCs/>
        <w:i/>
        <w:iCs/>
        <w:noProof/>
        <w:sz w:val="48"/>
        <w:szCs w:val="36"/>
      </w:rPr>
      <w:drawing>
        <wp:anchor distT="0" distB="0" distL="114300" distR="114300" simplePos="0" relativeHeight="251659264" behindDoc="0" locked="0" layoutInCell="1" allowOverlap="1" wp14:anchorId="0674E3B1" wp14:editId="03052DE2">
          <wp:simplePos x="0" y="0"/>
          <wp:positionH relativeFrom="column">
            <wp:posOffset>7649845</wp:posOffset>
          </wp:positionH>
          <wp:positionV relativeFrom="paragraph">
            <wp:posOffset>121920</wp:posOffset>
          </wp:positionV>
          <wp:extent cx="2230755" cy="978535"/>
          <wp:effectExtent l="0" t="0" r="4445" b="0"/>
          <wp:wrapTight wrapText="bothSides">
            <wp:wrapPolygon edited="0">
              <wp:start x="0" y="0"/>
              <wp:lineTo x="0" y="21306"/>
              <wp:lineTo x="21520" y="21306"/>
              <wp:lineTo x="215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0348A9" w14:textId="6515B8F7" w:rsidR="000E7FE4" w:rsidRPr="000E7FE4" w:rsidRDefault="00830CD9" w:rsidP="00557D3A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 w:rsidRPr="000E7FE4">
      <w:rPr>
        <w:rFonts w:ascii="Nunito Sans Black" w:hAnsi="Nunito Sans Black"/>
        <w:b/>
        <w:bCs/>
        <w:i/>
        <w:iCs/>
        <w:sz w:val="48"/>
        <w:szCs w:val="36"/>
      </w:rPr>
      <w:t>RISK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A6B"/>
    <w:multiLevelType w:val="hybridMultilevel"/>
    <w:tmpl w:val="5C6622A8"/>
    <w:lvl w:ilvl="0" w:tplc="0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" w15:restartNumberingAfterBreak="0">
    <w:nsid w:val="133E6D15"/>
    <w:multiLevelType w:val="hybridMultilevel"/>
    <w:tmpl w:val="2EF4917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13BE03B7"/>
    <w:multiLevelType w:val="hybridMultilevel"/>
    <w:tmpl w:val="4D16A67A"/>
    <w:lvl w:ilvl="0" w:tplc="E69805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2141BA"/>
    <w:multiLevelType w:val="hybridMultilevel"/>
    <w:tmpl w:val="819EF85A"/>
    <w:lvl w:ilvl="0" w:tplc="44864A44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E6D88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E2E3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813C0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CE876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0F252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AA9A8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2B29E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A77A6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D31C3"/>
    <w:multiLevelType w:val="hybridMultilevel"/>
    <w:tmpl w:val="661E25F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AA1D7B"/>
    <w:multiLevelType w:val="hybridMultilevel"/>
    <w:tmpl w:val="A8C61DE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9" w15:restartNumberingAfterBreak="0">
    <w:nsid w:val="36243442"/>
    <w:multiLevelType w:val="hybridMultilevel"/>
    <w:tmpl w:val="FC1C84C0"/>
    <w:lvl w:ilvl="0" w:tplc="0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86062A"/>
    <w:multiLevelType w:val="hybridMultilevel"/>
    <w:tmpl w:val="69C05A4E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2" w15:restartNumberingAfterBreak="0">
    <w:nsid w:val="45E055DE"/>
    <w:multiLevelType w:val="hybridMultilevel"/>
    <w:tmpl w:val="EFE24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5596D66"/>
    <w:multiLevelType w:val="hybridMultilevel"/>
    <w:tmpl w:val="7EE0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F42E0"/>
    <w:multiLevelType w:val="hybridMultilevel"/>
    <w:tmpl w:val="AE068EE0"/>
    <w:lvl w:ilvl="0" w:tplc="A5F8973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AEF0A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8ABE4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481E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5821E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E546E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82324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40962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A091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14A72A7"/>
    <w:multiLevelType w:val="hybridMultilevel"/>
    <w:tmpl w:val="9758A564"/>
    <w:lvl w:ilvl="0" w:tplc="0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7" w15:restartNumberingAfterBreak="0">
    <w:nsid w:val="7A9E610B"/>
    <w:multiLevelType w:val="hybridMultilevel"/>
    <w:tmpl w:val="5F549EDC"/>
    <w:lvl w:ilvl="0" w:tplc="F2F8B056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7BEE">
      <w:start w:val="1"/>
      <w:numFmt w:val="bullet"/>
      <w:lvlText w:val="o"/>
      <w:lvlJc w:val="left"/>
      <w:pPr>
        <w:tabs>
          <w:tab w:val="left" w:pos="600"/>
        </w:tabs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C0EB2">
      <w:start w:val="1"/>
      <w:numFmt w:val="bullet"/>
      <w:lvlText w:val="▪"/>
      <w:lvlJc w:val="left"/>
      <w:pPr>
        <w:tabs>
          <w:tab w:val="left" w:pos="600"/>
        </w:tabs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CA364">
      <w:start w:val="1"/>
      <w:numFmt w:val="bullet"/>
      <w:lvlText w:val="·"/>
      <w:lvlJc w:val="left"/>
      <w:pPr>
        <w:tabs>
          <w:tab w:val="left" w:pos="600"/>
        </w:tabs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C9012">
      <w:start w:val="1"/>
      <w:numFmt w:val="bullet"/>
      <w:lvlText w:val="o"/>
      <w:lvlJc w:val="left"/>
      <w:pPr>
        <w:tabs>
          <w:tab w:val="left" w:pos="600"/>
        </w:tabs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2DD58">
      <w:start w:val="1"/>
      <w:numFmt w:val="bullet"/>
      <w:lvlText w:val="▪"/>
      <w:lvlJc w:val="left"/>
      <w:pPr>
        <w:tabs>
          <w:tab w:val="left" w:pos="600"/>
        </w:tabs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E4C54">
      <w:start w:val="1"/>
      <w:numFmt w:val="bullet"/>
      <w:lvlText w:val="·"/>
      <w:lvlJc w:val="left"/>
      <w:pPr>
        <w:tabs>
          <w:tab w:val="left" w:pos="600"/>
        </w:tabs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0C97D6">
      <w:start w:val="1"/>
      <w:numFmt w:val="bullet"/>
      <w:lvlText w:val="o"/>
      <w:lvlJc w:val="left"/>
      <w:pPr>
        <w:tabs>
          <w:tab w:val="left" w:pos="600"/>
        </w:tabs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491B6">
      <w:start w:val="1"/>
      <w:numFmt w:val="bullet"/>
      <w:lvlText w:val="▪"/>
      <w:lvlJc w:val="left"/>
      <w:pPr>
        <w:tabs>
          <w:tab w:val="left" w:pos="600"/>
        </w:tabs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28075051">
    <w:abstractNumId w:val="8"/>
  </w:num>
  <w:num w:numId="2" w16cid:durableId="715009308">
    <w:abstractNumId w:val="4"/>
  </w:num>
  <w:num w:numId="3" w16cid:durableId="1605454302">
    <w:abstractNumId w:val="10"/>
  </w:num>
  <w:num w:numId="4" w16cid:durableId="385222137">
    <w:abstractNumId w:val="7"/>
  </w:num>
  <w:num w:numId="5" w16cid:durableId="7761152">
    <w:abstractNumId w:val="13"/>
  </w:num>
  <w:num w:numId="6" w16cid:durableId="2076470398">
    <w:abstractNumId w:val="6"/>
  </w:num>
  <w:num w:numId="7" w16cid:durableId="2056735267">
    <w:abstractNumId w:val="3"/>
  </w:num>
  <w:num w:numId="8" w16cid:durableId="83649126">
    <w:abstractNumId w:val="5"/>
  </w:num>
  <w:num w:numId="9" w16cid:durableId="1227454628">
    <w:abstractNumId w:val="17"/>
  </w:num>
  <w:num w:numId="10" w16cid:durableId="548303049">
    <w:abstractNumId w:val="15"/>
  </w:num>
  <w:num w:numId="11" w16cid:durableId="731273778">
    <w:abstractNumId w:val="2"/>
  </w:num>
  <w:num w:numId="12" w16cid:durableId="1186679017">
    <w:abstractNumId w:val="11"/>
  </w:num>
  <w:num w:numId="13" w16cid:durableId="639964773">
    <w:abstractNumId w:val="1"/>
  </w:num>
  <w:num w:numId="14" w16cid:durableId="969895261">
    <w:abstractNumId w:val="12"/>
  </w:num>
  <w:num w:numId="15" w16cid:durableId="1571187932">
    <w:abstractNumId w:val="16"/>
  </w:num>
  <w:num w:numId="16" w16cid:durableId="5254972">
    <w:abstractNumId w:val="14"/>
  </w:num>
  <w:num w:numId="17" w16cid:durableId="1325428347">
    <w:abstractNumId w:val="9"/>
  </w:num>
  <w:num w:numId="18" w16cid:durableId="153742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337DF"/>
    <w:rsid w:val="000674AB"/>
    <w:rsid w:val="00075ED7"/>
    <w:rsid w:val="000A28C1"/>
    <w:rsid w:val="000C17A8"/>
    <w:rsid w:val="000E7FE4"/>
    <w:rsid w:val="000F7887"/>
    <w:rsid w:val="00135C83"/>
    <w:rsid w:val="0014726D"/>
    <w:rsid w:val="00163423"/>
    <w:rsid w:val="001650B3"/>
    <w:rsid w:val="00167DD1"/>
    <w:rsid w:val="00170BA2"/>
    <w:rsid w:val="00190068"/>
    <w:rsid w:val="001A3F22"/>
    <w:rsid w:val="001C5DC1"/>
    <w:rsid w:val="001E27F3"/>
    <w:rsid w:val="001F6E07"/>
    <w:rsid w:val="00236E22"/>
    <w:rsid w:val="00291F4F"/>
    <w:rsid w:val="002F1890"/>
    <w:rsid w:val="002F4A9D"/>
    <w:rsid w:val="00345666"/>
    <w:rsid w:val="003548A1"/>
    <w:rsid w:val="0038012F"/>
    <w:rsid w:val="00381361"/>
    <w:rsid w:val="00385FFD"/>
    <w:rsid w:val="0039677B"/>
    <w:rsid w:val="003A363A"/>
    <w:rsid w:val="003E4662"/>
    <w:rsid w:val="003F16F5"/>
    <w:rsid w:val="004030A0"/>
    <w:rsid w:val="0044034F"/>
    <w:rsid w:val="004445F4"/>
    <w:rsid w:val="00467449"/>
    <w:rsid w:val="004E49EB"/>
    <w:rsid w:val="00554DF0"/>
    <w:rsid w:val="00557D3A"/>
    <w:rsid w:val="005E5DF3"/>
    <w:rsid w:val="006004E1"/>
    <w:rsid w:val="006163BA"/>
    <w:rsid w:val="00684008"/>
    <w:rsid w:val="006868EA"/>
    <w:rsid w:val="00687ED7"/>
    <w:rsid w:val="00692A58"/>
    <w:rsid w:val="006A0FFE"/>
    <w:rsid w:val="006C561D"/>
    <w:rsid w:val="006D67FB"/>
    <w:rsid w:val="00713253"/>
    <w:rsid w:val="0072383C"/>
    <w:rsid w:val="00734F70"/>
    <w:rsid w:val="007520D3"/>
    <w:rsid w:val="007A3A72"/>
    <w:rsid w:val="007C292B"/>
    <w:rsid w:val="007C40ED"/>
    <w:rsid w:val="00803281"/>
    <w:rsid w:val="00830CD9"/>
    <w:rsid w:val="008D439C"/>
    <w:rsid w:val="009423B7"/>
    <w:rsid w:val="00974893"/>
    <w:rsid w:val="00981E1D"/>
    <w:rsid w:val="009E5A32"/>
    <w:rsid w:val="00A40630"/>
    <w:rsid w:val="00A60E51"/>
    <w:rsid w:val="00A64D50"/>
    <w:rsid w:val="00A77105"/>
    <w:rsid w:val="00A84C44"/>
    <w:rsid w:val="00A87C01"/>
    <w:rsid w:val="00A961ED"/>
    <w:rsid w:val="00AA3D75"/>
    <w:rsid w:val="00AD06F7"/>
    <w:rsid w:val="00AD10FA"/>
    <w:rsid w:val="00AD53C3"/>
    <w:rsid w:val="00B02C50"/>
    <w:rsid w:val="00B11867"/>
    <w:rsid w:val="00B26EAB"/>
    <w:rsid w:val="00B3128D"/>
    <w:rsid w:val="00B325C0"/>
    <w:rsid w:val="00B35E02"/>
    <w:rsid w:val="00BB6ACD"/>
    <w:rsid w:val="00BF48E2"/>
    <w:rsid w:val="00C37FE0"/>
    <w:rsid w:val="00C82A1E"/>
    <w:rsid w:val="00C83C4F"/>
    <w:rsid w:val="00CA4368"/>
    <w:rsid w:val="00CB6088"/>
    <w:rsid w:val="00CD3792"/>
    <w:rsid w:val="00CD3BA1"/>
    <w:rsid w:val="00D17D3D"/>
    <w:rsid w:val="00D27FE1"/>
    <w:rsid w:val="00D30805"/>
    <w:rsid w:val="00D4270F"/>
    <w:rsid w:val="00D50B2C"/>
    <w:rsid w:val="00D56182"/>
    <w:rsid w:val="00D64B0C"/>
    <w:rsid w:val="00D7439E"/>
    <w:rsid w:val="00D749E0"/>
    <w:rsid w:val="00DA4C8A"/>
    <w:rsid w:val="00DC169A"/>
    <w:rsid w:val="00E0091C"/>
    <w:rsid w:val="00E33D6A"/>
    <w:rsid w:val="00E37D87"/>
    <w:rsid w:val="00E80533"/>
    <w:rsid w:val="00E842C6"/>
    <w:rsid w:val="00EE3BF7"/>
    <w:rsid w:val="00EF27AA"/>
    <w:rsid w:val="00F01713"/>
    <w:rsid w:val="00F5347C"/>
    <w:rsid w:val="00F94BFF"/>
    <w:rsid w:val="00F966A3"/>
    <w:rsid w:val="00FC4E78"/>
    <w:rsid w:val="00FD59DC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3</cp:revision>
  <cp:lastPrinted>2021-07-01T14:40:00Z</cp:lastPrinted>
  <dcterms:created xsi:type="dcterms:W3CDTF">2022-05-11T12:31:00Z</dcterms:created>
  <dcterms:modified xsi:type="dcterms:W3CDTF">2025-02-02T18:31:00Z</dcterms:modified>
</cp:coreProperties>
</file>