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2268"/>
        <w:gridCol w:w="1701"/>
        <w:gridCol w:w="1276"/>
        <w:gridCol w:w="2268"/>
        <w:gridCol w:w="2670"/>
      </w:tblGrid>
      <w:tr w:rsidR="00A40630" w:rsidRPr="008A3906" w14:paraId="447F9888" w14:textId="77777777" w:rsidTr="008A3906">
        <w:trPr>
          <w:trHeight w:val="701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C42FFFB" w14:textId="77777777" w:rsidR="00A40630" w:rsidRPr="008A3906" w:rsidRDefault="00A40630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6EB40ED6" w14:textId="3A077C72" w:rsidR="00A40630" w:rsidRPr="008A3906" w:rsidRDefault="00542379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365F91" w:themeColor="accent1" w:themeShade="BF"/>
              </w:rPr>
              <w:t>Games</w:t>
            </w:r>
          </w:p>
          <w:p w14:paraId="0CAA1CDC" w14:textId="77777777" w:rsidR="00A40630" w:rsidRPr="008A3906" w:rsidRDefault="00A40630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</w:p>
        </w:tc>
        <w:tc>
          <w:tcPr>
            <w:tcW w:w="1505" w:type="dxa"/>
            <w:shd w:val="clear" w:color="auto" w:fill="DBE5F1" w:themeFill="accent1" w:themeFillTint="33"/>
            <w:vAlign w:val="center"/>
          </w:tcPr>
          <w:p w14:paraId="7521D3CC" w14:textId="77777777" w:rsidR="00A40630" w:rsidRPr="008A3906" w:rsidRDefault="00A40630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Date of risk assessment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078F8" w14:textId="77777777" w:rsidR="00A40630" w:rsidRPr="008A3906" w:rsidRDefault="00542379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365F91" w:themeColor="accent1" w:themeShade="BF"/>
              </w:rPr>
              <w:t>March 2023</w:t>
            </w:r>
          </w:p>
          <w:p w14:paraId="654ADD3C" w14:textId="77777777" w:rsidR="0051752A" w:rsidRPr="008A3906" w:rsidRDefault="0051752A" w:rsidP="008A3906">
            <w:pPr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Checked Nov 2023</w:t>
            </w:r>
          </w:p>
          <w:p w14:paraId="2DC73BF0" w14:textId="2D30E3C2" w:rsidR="008A3906" w:rsidRPr="008A3906" w:rsidRDefault="008A3906" w:rsidP="008A3906">
            <w:pPr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FF0000"/>
              </w:rPr>
              <w:t>Checked Apr 2024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531F5B" w14:textId="77777777" w:rsidR="00A40630" w:rsidRPr="008A3906" w:rsidRDefault="00A40630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Date of next review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E6D69A" w14:textId="777E17FF" w:rsidR="00A40630" w:rsidRPr="008A3906" w:rsidRDefault="00542379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365F91" w:themeColor="accent1" w:themeShade="BF"/>
              </w:rPr>
              <w:t>next used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CC3A50B" w14:textId="77777777" w:rsidR="00A40630" w:rsidRPr="008A3906" w:rsidRDefault="00A40630" w:rsidP="008A3906">
            <w:pPr>
              <w:rPr>
                <w:rFonts w:ascii="Nunito Sans Normal" w:hAnsi="Nunito Sans Normal"/>
                <w:b/>
                <w:color w:val="365F91" w:themeColor="accent1" w:themeShade="BF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689F5B54" w14:textId="08E707AD" w:rsidR="00A40630" w:rsidRPr="008A3906" w:rsidRDefault="00542379" w:rsidP="008A3906">
            <w:pPr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Pr="008A3906" w:rsidRDefault="005E5DF3">
      <w:pPr>
        <w:rPr>
          <w:rFonts w:ascii="Nunito Sans Normal" w:hAnsi="Nunito Sans Normal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7932"/>
        <w:gridCol w:w="3123"/>
      </w:tblGrid>
      <w:tr w:rsidR="00A40630" w:rsidRPr="008A3906" w14:paraId="0C78A695" w14:textId="77777777" w:rsidTr="008A3906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8A3906" w:rsidRDefault="00A40630" w:rsidP="00C178D9">
            <w:pPr>
              <w:jc w:val="center"/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8A3906" w:rsidRDefault="00A40630" w:rsidP="00C178D9">
            <w:pPr>
              <w:jc w:val="center"/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Who is at risk?</w:t>
            </w:r>
          </w:p>
        </w:tc>
        <w:tc>
          <w:tcPr>
            <w:tcW w:w="7932" w:type="dxa"/>
            <w:shd w:val="clear" w:color="auto" w:fill="DBE5F1" w:themeFill="accent1" w:themeFillTint="33"/>
          </w:tcPr>
          <w:p w14:paraId="41D32D98" w14:textId="77777777" w:rsidR="00A40630" w:rsidRPr="008A3906" w:rsidRDefault="00A40630" w:rsidP="00C178D9">
            <w:pPr>
              <w:jc w:val="center"/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8A3906" w:rsidRDefault="00A40630" w:rsidP="00C178D9">
            <w:pPr>
              <w:jc w:val="center"/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14:paraId="685E809B" w14:textId="77777777" w:rsidR="00A40630" w:rsidRPr="008A3906" w:rsidRDefault="00A40630" w:rsidP="00C178D9">
            <w:pPr>
              <w:jc w:val="center"/>
              <w:rPr>
                <w:rFonts w:ascii="Nunito Sans Normal" w:hAnsi="Nunito Sans Normal"/>
                <w:b/>
                <w:color w:val="000000" w:themeColor="text1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8A3906" w14:paraId="334AD137" w14:textId="77777777" w:rsidTr="008A3906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  <w:sz w:val="16"/>
                <w:szCs w:val="16"/>
              </w:rPr>
              <w:t>A hazard</w:t>
            </w: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 is something that may cause harm or damage.</w:t>
            </w:r>
          </w:p>
          <w:p w14:paraId="63E4ADD0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  <w:sz w:val="16"/>
                <w:szCs w:val="16"/>
              </w:rPr>
              <w:t>The risk</w:t>
            </w: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 is the harm that may occur from the hazard.</w:t>
            </w:r>
          </w:p>
          <w:p w14:paraId="56ECE239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>For example: young people,</w:t>
            </w:r>
          </w:p>
          <w:p w14:paraId="5FE14F2B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leaders, </w:t>
            </w:r>
          </w:p>
          <w:p w14:paraId="61A705F4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>visitors</w:t>
            </w:r>
          </w:p>
        </w:tc>
        <w:tc>
          <w:tcPr>
            <w:tcW w:w="7932" w:type="dxa"/>
            <w:shd w:val="clear" w:color="auto" w:fill="auto"/>
          </w:tcPr>
          <w:p w14:paraId="5F9C399B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b/>
                <w:color w:val="000000" w:themeColor="text1"/>
                <w:sz w:val="16"/>
                <w:szCs w:val="16"/>
              </w:rPr>
              <w:t>Controls</w:t>
            </w: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>For example, you may use a different piece of equipment or you might change the way you do the activity.</w:t>
            </w:r>
          </w:p>
        </w:tc>
        <w:tc>
          <w:tcPr>
            <w:tcW w:w="3123" w:type="dxa"/>
            <w:shd w:val="clear" w:color="auto" w:fill="auto"/>
          </w:tcPr>
          <w:p w14:paraId="3A9FA7EF" w14:textId="4C544745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Keep </w:t>
            </w:r>
            <w:r w:rsidRPr="008A3906">
              <w:rPr>
                <w:rFonts w:ascii="Nunito Sans Normal" w:hAnsi="Nunito Sans Normal"/>
                <w:b/>
                <w:color w:val="000000" w:themeColor="text1"/>
                <w:sz w:val="16"/>
                <w:szCs w:val="16"/>
              </w:rPr>
              <w:t>checking</w:t>
            </w: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8A3906">
              <w:rPr>
                <w:rFonts w:ascii="Nunito Sans Normal" w:hAnsi="Nunito Sans Normal"/>
                <w:b/>
                <w:color w:val="000000" w:themeColor="text1"/>
                <w:sz w:val="16"/>
                <w:szCs w:val="16"/>
              </w:rPr>
              <w:t>stop</w:t>
            </w: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8A3906" w:rsidRDefault="00A40630" w:rsidP="00C178D9">
            <w:pPr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</w:pPr>
            <w:r w:rsidRPr="008A3906">
              <w:rPr>
                <w:rFonts w:ascii="Nunito Sans Normal" w:hAnsi="Nunito Sans Normal"/>
                <w:color w:val="000000" w:themeColor="text1"/>
                <w:sz w:val="16"/>
                <w:szCs w:val="16"/>
              </w:rPr>
              <w:t>This is a great place to add comments which will be used as part of the review.</w:t>
            </w:r>
          </w:p>
        </w:tc>
      </w:tr>
      <w:tr w:rsidR="00163423" w:rsidRPr="008A3906" w14:paraId="573DE9FA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08C432E" w14:textId="77777777" w:rsidR="00163423" w:rsidRPr="008A3906" w:rsidRDefault="00542379" w:rsidP="008A3906">
            <w:pPr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  <w:t xml:space="preserve">RUNNING AROUND GAMES </w:t>
            </w:r>
          </w:p>
          <w:p w14:paraId="5AD7DE87" w14:textId="48180D81" w:rsidR="00542379" w:rsidRPr="008A3906" w:rsidRDefault="00542379" w:rsidP="008A3906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Slips, trips, collisions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CF90" w14:textId="247F6365" w:rsidR="00163423" w:rsidRPr="008A3906" w:rsidRDefault="00B444DC" w:rsidP="008A3906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Participants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3BF453C2" w14:textId="77777777" w:rsidR="00B444DC" w:rsidRDefault="00542379" w:rsidP="008A3906">
            <w:pPr>
              <w:ind w:left="34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Make sure </w:t>
            </w:r>
            <w:r w:rsidR="00B444DC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young people</w:t>
            </w: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have sensible footwear on.  </w:t>
            </w:r>
          </w:p>
          <w:p w14:paraId="3E23F516" w14:textId="5345E879" w:rsidR="00542379" w:rsidRPr="008A3906" w:rsidRDefault="00542379" w:rsidP="008A3906">
            <w:pPr>
              <w:ind w:left="34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No running in stockinged feet.</w:t>
            </w:r>
          </w:p>
          <w:p w14:paraId="36A79E15" w14:textId="2086F463" w:rsidR="00163423" w:rsidRPr="008A3906" w:rsidRDefault="00542379" w:rsidP="008A3906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4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Remind </w:t>
            </w:r>
            <w:r w:rsidR="00B444DC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YP</w:t>
            </w: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to take care.</w:t>
            </w:r>
          </w:p>
        </w:tc>
        <w:tc>
          <w:tcPr>
            <w:tcW w:w="3123" w:type="dxa"/>
            <w:shd w:val="clear" w:color="auto" w:fill="auto"/>
          </w:tcPr>
          <w:p w14:paraId="57684C24" w14:textId="77777777" w:rsidR="00163423" w:rsidRPr="008A3906" w:rsidRDefault="00163423" w:rsidP="00163423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163423" w:rsidRPr="008A3906" w14:paraId="39F59C01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1004616A" w14:textId="77777777" w:rsidR="00163423" w:rsidRPr="008A3906" w:rsidRDefault="00542379" w:rsidP="008A3906">
            <w:pPr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  <w:t>BALL GAMES:</w:t>
            </w:r>
          </w:p>
          <w:p w14:paraId="7D46010C" w14:textId="4971D695" w:rsidR="00542379" w:rsidRPr="008A3906" w:rsidRDefault="00855BC3" w:rsidP="008A3906">
            <w:pPr>
              <w:rPr>
                <w:rFonts w:ascii="Nunito Sans Normal" w:hAnsi="Nunito Sans Normal"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bCs/>
                <w:color w:val="365F91" w:themeColor="accent1" w:themeShade="BF"/>
                <w:sz w:val="18"/>
                <w:szCs w:val="18"/>
              </w:rPr>
              <w:t>Hit by ball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A3126A" w14:textId="4A57778D" w:rsidR="00163423" w:rsidRPr="008A3906" w:rsidRDefault="00855BC3" w:rsidP="008A3906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Anyone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68061318" w14:textId="5844700A" w:rsidR="00163423" w:rsidRPr="008A3906" w:rsidRDefault="00855BC3" w:rsidP="008A3906">
            <w:pPr>
              <w:pStyle w:val="ListParagraph"/>
              <w:numPr>
                <w:ilvl w:val="0"/>
                <w:numId w:val="0"/>
              </w:numPr>
              <w:ind w:left="32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Ensure a soft ball is used for these games</w:t>
            </w:r>
          </w:p>
        </w:tc>
        <w:tc>
          <w:tcPr>
            <w:tcW w:w="3123" w:type="dxa"/>
            <w:shd w:val="clear" w:color="auto" w:fill="auto"/>
          </w:tcPr>
          <w:p w14:paraId="4C176E77" w14:textId="77777777" w:rsidR="00163423" w:rsidRPr="008A3906" w:rsidRDefault="00163423" w:rsidP="00163423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8A3906" w14:paraId="4ACCBE29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13F4EC68" w14:textId="49FE5CA7" w:rsidR="008D439C" w:rsidRPr="008A3906" w:rsidRDefault="00855BC3" w:rsidP="008A3906">
            <w:pPr>
              <w:rPr>
                <w:rFonts w:ascii="Nunito Sans Normal" w:hAnsi="Nunito Sans Normal"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  <w:t xml:space="preserve">SWEET </w:t>
            </w:r>
            <w:r w:rsidR="00935376" w:rsidRPr="008A3906"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  <w:t>PICK-UP</w:t>
            </w:r>
            <w:r w:rsidRPr="008A3906">
              <w:rPr>
                <w:rFonts w:ascii="Nunito Sans Normal" w:hAnsi="Nunito Sans Normal"/>
                <w:b/>
                <w:color w:val="365F91" w:themeColor="accent1" w:themeShade="BF"/>
                <w:sz w:val="18"/>
                <w:szCs w:val="18"/>
              </w:rPr>
              <w:t xml:space="preserve"> GAMES:</w:t>
            </w:r>
          </w:p>
          <w:p w14:paraId="6A7A1220" w14:textId="6F032306" w:rsidR="00855BC3" w:rsidRPr="008A3906" w:rsidRDefault="00855BC3" w:rsidP="008A3906">
            <w:pPr>
              <w:rPr>
                <w:rFonts w:ascii="Nunito Sans Normal" w:hAnsi="Nunito Sans Normal"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bCs/>
                <w:color w:val="365F91" w:themeColor="accent1" w:themeShade="BF"/>
                <w:sz w:val="18"/>
                <w:szCs w:val="18"/>
              </w:rPr>
              <w:t>Choking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64617" w14:textId="2EEA81E7" w:rsidR="008D439C" w:rsidRPr="008A3906" w:rsidRDefault="00B444DC" w:rsidP="008A3906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Young people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53584D6D" w14:textId="77777777" w:rsidR="008D439C" w:rsidRPr="008A3906" w:rsidRDefault="00855BC3" w:rsidP="008A3906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32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Only use chocolate buttons</w:t>
            </w:r>
          </w:p>
          <w:p w14:paraId="47B0BF06" w14:textId="77777777" w:rsidR="00855BC3" w:rsidRPr="008A3906" w:rsidRDefault="00855BC3" w:rsidP="008A3906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32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Straw not to be pushed into mouth</w:t>
            </w:r>
          </w:p>
          <w:p w14:paraId="398BD2D9" w14:textId="03FDEB48" w:rsidR="00855BC3" w:rsidRPr="008A3906" w:rsidRDefault="00855BC3" w:rsidP="008A3906">
            <w:pPr>
              <w:pStyle w:val="ListParagraph"/>
              <w:widowControl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32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Ensure</w:t>
            </w:r>
            <w:r w:rsidR="00B444DC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YP</w:t>
            </w:r>
            <w:r w:rsidRPr="008A3906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is sitting properly to eat</w:t>
            </w:r>
          </w:p>
        </w:tc>
        <w:tc>
          <w:tcPr>
            <w:tcW w:w="3123" w:type="dxa"/>
            <w:shd w:val="clear" w:color="auto" w:fill="auto"/>
          </w:tcPr>
          <w:p w14:paraId="4424974A" w14:textId="77777777" w:rsidR="008D439C" w:rsidRPr="008A3906" w:rsidRDefault="008D439C" w:rsidP="008D439C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8A3906" w14:paraId="7FC75433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253F1782" w14:textId="2B72B1E1" w:rsidR="008D439C" w:rsidRPr="008A3906" w:rsidRDefault="00855BC3" w:rsidP="008A3906">
            <w:pPr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>TAG</w:t>
            </w:r>
            <w:r w:rsidR="00732628"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 xml:space="preserve"> GAMES</w:t>
            </w:r>
            <w:r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>:</w:t>
            </w:r>
          </w:p>
          <w:p w14:paraId="62EA382E" w14:textId="277F8F3C" w:rsidR="00855BC3" w:rsidRPr="008A3906" w:rsidRDefault="00732628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Slips, trips, collisions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4728A4B3" w:rsidR="008D439C" w:rsidRPr="008A3906" w:rsidRDefault="00B444DC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5BBDAD35" w14:textId="77777777" w:rsidR="00B444DC" w:rsidRDefault="00732628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Remind </w:t>
            </w:r>
            <w:r w:rsid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 to take care. </w:t>
            </w:r>
          </w:p>
          <w:p w14:paraId="2D5FE7A1" w14:textId="77777777" w:rsidR="00B444DC" w:rsidRDefault="00732628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Sensible footwear should be worn.  </w:t>
            </w:r>
          </w:p>
          <w:p w14:paraId="3B25C047" w14:textId="16AAB148" w:rsidR="008D439C" w:rsidRPr="008A3906" w:rsidRDefault="00732628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No running in stockinged feet</w:t>
            </w:r>
          </w:p>
        </w:tc>
        <w:tc>
          <w:tcPr>
            <w:tcW w:w="3123" w:type="dxa"/>
            <w:shd w:val="clear" w:color="auto" w:fill="auto"/>
          </w:tcPr>
          <w:p w14:paraId="324E455A" w14:textId="77777777" w:rsidR="008D439C" w:rsidRPr="008A3906" w:rsidRDefault="008D439C" w:rsidP="008D439C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8A3906" w14:paraId="1BB2F16A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169D5E85" w14:textId="77777777" w:rsidR="00692A58" w:rsidRPr="008A3906" w:rsidRDefault="00CC19CB" w:rsidP="008A3906">
            <w:pPr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>BLINDFOLDED GAMES:</w:t>
            </w:r>
          </w:p>
          <w:p w14:paraId="49385629" w14:textId="158EB6BD" w:rsidR="00CC19CB" w:rsidRPr="008A3906" w:rsidRDefault="00CC19CB" w:rsidP="008A3906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Collisions; trips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4E50BE" w14:textId="55CC2A42" w:rsidR="00692A58" w:rsidRPr="008A3906" w:rsidRDefault="00B444DC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047C4771" w14:textId="41F6D027" w:rsidR="00692A58" w:rsidRPr="008A3906" w:rsidRDefault="00B444DC" w:rsidP="008A3906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2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  <w:r w:rsidR="00CC19CB"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 to be closely supervised</w:t>
            </w:r>
          </w:p>
        </w:tc>
        <w:tc>
          <w:tcPr>
            <w:tcW w:w="3123" w:type="dxa"/>
            <w:shd w:val="clear" w:color="auto" w:fill="auto"/>
          </w:tcPr>
          <w:p w14:paraId="2ECD794B" w14:textId="77777777" w:rsidR="00692A58" w:rsidRPr="008A3906" w:rsidRDefault="00692A58" w:rsidP="008D439C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D43BDA" w:rsidRPr="008A3906" w14:paraId="1DBD42AE" w14:textId="77777777" w:rsidTr="008A3906">
        <w:trPr>
          <w:trHeight w:val="416"/>
        </w:trPr>
        <w:tc>
          <w:tcPr>
            <w:tcW w:w="2840" w:type="dxa"/>
            <w:shd w:val="clear" w:color="auto" w:fill="auto"/>
            <w:vAlign w:val="center"/>
          </w:tcPr>
          <w:p w14:paraId="11AE7A4E" w14:textId="77777777" w:rsidR="00692A58" w:rsidRPr="008A3906" w:rsidRDefault="00732628" w:rsidP="008A3906">
            <w:pPr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>BOMB THE BOTTLE:</w:t>
            </w:r>
          </w:p>
          <w:p w14:paraId="137F7FCC" w14:textId="77777777" w:rsidR="00732628" w:rsidRPr="008A3906" w:rsidRDefault="00732628" w:rsidP="008A3906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48" w:hanging="35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Falls from chair</w:t>
            </w:r>
          </w:p>
          <w:p w14:paraId="3AE427B4" w14:textId="27BB44AD" w:rsidR="004D53E7" w:rsidRPr="008A3906" w:rsidRDefault="004D53E7" w:rsidP="008A3906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48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Getting hit by the ‘bomb’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D40712" w14:textId="5ED87059" w:rsidR="00692A58" w:rsidRPr="008A3906" w:rsidRDefault="00B444DC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2F6F76BC" w14:textId="0306CBD2" w:rsidR="00692A58" w:rsidRPr="00B444DC" w:rsidRDefault="00B444DC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A</w:t>
            </w:r>
            <w:r w:rsidR="004D53E7"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n adult or young leader to be stood at side of chair while </w:t>
            </w:r>
            <w: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  <w:r w:rsidR="004D53E7"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 i</w:t>
            </w:r>
            <w:r w:rsidR="00935376"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s </w:t>
            </w:r>
            <w:r w:rsidR="004D53E7"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stood on it </w:t>
            </w:r>
            <w:r w:rsidR="00E14671"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and keeping it steady</w:t>
            </w:r>
          </w:p>
          <w:p w14:paraId="2A201FD9" w14:textId="2AA9FA66" w:rsidR="00E14671" w:rsidRPr="00B444DC" w:rsidRDefault="00E14671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Only use beanbags as the bombs and monitor how </w:t>
            </w:r>
            <w:r w:rsidR="00B444DC"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YP</w:t>
            </w: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 xml:space="preserve"> throw the bomb</w:t>
            </w:r>
          </w:p>
        </w:tc>
        <w:tc>
          <w:tcPr>
            <w:tcW w:w="3123" w:type="dxa"/>
            <w:shd w:val="clear" w:color="auto" w:fill="auto"/>
          </w:tcPr>
          <w:p w14:paraId="2D72874C" w14:textId="77777777" w:rsidR="00692A58" w:rsidRPr="008A3906" w:rsidRDefault="00692A58" w:rsidP="008D439C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935376" w:rsidRPr="008A3906" w14:paraId="2C589134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1C85F45D" w14:textId="77777777" w:rsidR="00935376" w:rsidRPr="008A3906" w:rsidRDefault="00935376" w:rsidP="008A3906">
            <w:pPr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>BEAN BAG TOSS GAMES:</w:t>
            </w:r>
          </w:p>
          <w:p w14:paraId="2AE8D9E5" w14:textId="77777777" w:rsidR="00935376" w:rsidRPr="008A3906" w:rsidRDefault="00935376" w:rsidP="008A3906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448" w:hanging="35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Getting hit by a bean bag</w:t>
            </w:r>
          </w:p>
          <w:p w14:paraId="42D3534B" w14:textId="3A024963" w:rsidR="00935376" w:rsidRPr="008A3906" w:rsidRDefault="00935376" w:rsidP="008A3906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448" w:hanging="357"/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Hit by the target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02F498D" w14:textId="3BE6B686" w:rsidR="00935376" w:rsidRPr="008A3906" w:rsidRDefault="00935376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Anyone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61151191" w14:textId="77777777" w:rsidR="00935376" w:rsidRPr="00B444DC" w:rsidRDefault="00935376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Only use bean bags and monitor how they are thrown</w:t>
            </w:r>
          </w:p>
          <w:p w14:paraId="71256FE0" w14:textId="5E107FC3" w:rsidR="00935376" w:rsidRPr="00B444DC" w:rsidRDefault="00935376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Leader to ensure target is secure before each player</w:t>
            </w:r>
          </w:p>
        </w:tc>
        <w:tc>
          <w:tcPr>
            <w:tcW w:w="3123" w:type="dxa"/>
            <w:shd w:val="clear" w:color="auto" w:fill="auto"/>
          </w:tcPr>
          <w:p w14:paraId="4441D36B" w14:textId="77777777" w:rsidR="00935376" w:rsidRPr="008A3906" w:rsidRDefault="00935376" w:rsidP="008D439C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  <w:tr w:rsidR="00D43BDA" w:rsidRPr="008A3906" w14:paraId="12ED97CA" w14:textId="77777777" w:rsidTr="008A3906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51661A63" w14:textId="77777777" w:rsidR="00E14671" w:rsidRPr="008A3906" w:rsidRDefault="00E14671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b/>
                <w:bCs/>
                <w:color w:val="365F91" w:themeColor="accent1" w:themeShade="BF"/>
                <w:sz w:val="18"/>
                <w:szCs w:val="18"/>
              </w:rPr>
              <w:t>TIC TAC TOE RELAY:</w:t>
            </w:r>
          </w:p>
          <w:p w14:paraId="47C3EAF5" w14:textId="77777777" w:rsidR="00E14671" w:rsidRPr="008A3906" w:rsidRDefault="00E14671" w:rsidP="008A39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="448" w:hanging="35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Tripping on hoops</w:t>
            </w:r>
          </w:p>
          <w:p w14:paraId="141E5910" w14:textId="77777777" w:rsidR="00E14671" w:rsidRPr="008A3906" w:rsidRDefault="00E14671" w:rsidP="008A39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="448" w:hanging="35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Getting hit with bean bag</w:t>
            </w:r>
          </w:p>
          <w:p w14:paraId="00B3DF69" w14:textId="2C7F98CC" w:rsidR="00CC640C" w:rsidRPr="008A3906" w:rsidRDefault="00CC640C" w:rsidP="008A39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ind w:left="448" w:hanging="35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lastRenderedPageBreak/>
              <w:t>Slipping while running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F8E7C97" w14:textId="7F5DE3B3" w:rsidR="00692A58" w:rsidRPr="008A3906" w:rsidRDefault="00CC640C" w:rsidP="008A3906">
            <w:pPr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8A3906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lastRenderedPageBreak/>
              <w:t>Participants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4EBB28C1" w14:textId="19588C0E" w:rsidR="00692A58" w:rsidRPr="00B444DC" w:rsidRDefault="00CC640C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Explain that participants shouldn’t step into the hoops but gently toss their bean bag when close to the hoops</w:t>
            </w:r>
          </w:p>
          <w:p w14:paraId="1ED5D79C" w14:textId="77777777" w:rsidR="00CC640C" w:rsidRPr="00B444DC" w:rsidRDefault="00CC640C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t>Only use bean bags and monitor how they are thrown</w:t>
            </w:r>
          </w:p>
          <w:p w14:paraId="684E5E3B" w14:textId="6CF64532" w:rsidR="00CC640C" w:rsidRPr="00B444DC" w:rsidRDefault="00CC640C" w:rsidP="00B444DC">
            <w:pPr>
              <w:ind w:left="27"/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</w:pPr>
            <w:r w:rsidRPr="00B444DC">
              <w:rPr>
                <w:rFonts w:ascii="Nunito Sans Normal" w:eastAsia="Calibri" w:hAnsi="Nunito Sans Normal" w:cs="Calibri"/>
                <w:color w:val="365F91" w:themeColor="accent1" w:themeShade="BF"/>
                <w:sz w:val="18"/>
                <w:szCs w:val="18"/>
              </w:rPr>
              <w:lastRenderedPageBreak/>
              <w:t>Express caution to all participants when running especially in wet weather</w:t>
            </w:r>
          </w:p>
        </w:tc>
        <w:tc>
          <w:tcPr>
            <w:tcW w:w="3123" w:type="dxa"/>
            <w:shd w:val="clear" w:color="auto" w:fill="auto"/>
          </w:tcPr>
          <w:p w14:paraId="2181FDAD" w14:textId="77777777" w:rsidR="00692A58" w:rsidRPr="008A3906" w:rsidRDefault="00692A58" w:rsidP="008D439C">
            <w:pPr>
              <w:rPr>
                <w:rFonts w:ascii="Nunito Sans Normal" w:hAnsi="Nunito Sans Norm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8A3906" w:rsidRDefault="005E5DF3">
      <w:pPr>
        <w:widowControl w:val="0"/>
        <w:rPr>
          <w:rFonts w:ascii="Nunito Sans Normal" w:hAnsi="Nunito Sans Normal"/>
          <w:color w:val="365F91" w:themeColor="accent1" w:themeShade="BF"/>
          <w:sz w:val="24"/>
          <w:szCs w:val="24"/>
        </w:rPr>
      </w:pPr>
    </w:p>
    <w:sectPr w:rsidR="005E5DF3" w:rsidRPr="008A3906" w:rsidSect="008B7227">
      <w:headerReference w:type="default" r:id="rId7"/>
      <w:pgSz w:w="16840" w:h="11900" w:orient="landscape"/>
      <w:pgMar w:top="2208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EF3B" w14:textId="77777777" w:rsidR="00ED0301" w:rsidRDefault="00ED0301">
      <w:r>
        <w:separator/>
      </w:r>
    </w:p>
  </w:endnote>
  <w:endnote w:type="continuationSeparator" w:id="0">
    <w:p w14:paraId="3A19BC44" w14:textId="77777777" w:rsidR="00ED0301" w:rsidRDefault="00ED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A930" w14:textId="77777777" w:rsidR="00ED0301" w:rsidRDefault="00ED0301">
      <w:r>
        <w:separator/>
      </w:r>
    </w:p>
  </w:footnote>
  <w:footnote w:type="continuationSeparator" w:id="0">
    <w:p w14:paraId="607BC975" w14:textId="77777777" w:rsidR="00ED0301" w:rsidRDefault="00ED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562BEFE9" w:rsidR="000E7FE4" w:rsidRDefault="008A3906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8A3906">
      <w:rPr>
        <w:b/>
        <w:bCs/>
        <w:i/>
        <w:iCs/>
        <w:noProof/>
        <w:color w:val="000000" w:themeColor="text1"/>
        <w:sz w:val="28"/>
        <w:szCs w:val="21"/>
      </w:rPr>
      <w:drawing>
        <wp:anchor distT="0" distB="0" distL="114300" distR="114300" simplePos="0" relativeHeight="251659264" behindDoc="1" locked="0" layoutInCell="1" allowOverlap="1" wp14:anchorId="6844C54C" wp14:editId="6E7EBCEA">
          <wp:simplePos x="0" y="0"/>
          <wp:positionH relativeFrom="column">
            <wp:posOffset>8328660</wp:posOffset>
          </wp:positionH>
          <wp:positionV relativeFrom="paragraph">
            <wp:posOffset>88265</wp:posOffset>
          </wp:positionV>
          <wp:extent cx="1517648" cy="689348"/>
          <wp:effectExtent l="0" t="0" r="0" b="0"/>
          <wp:wrapTight wrapText="bothSides">
            <wp:wrapPolygon edited="0">
              <wp:start x="16455" y="2389"/>
              <wp:lineTo x="1447" y="7167"/>
              <wp:lineTo x="1447" y="15926"/>
              <wp:lineTo x="1808" y="17917"/>
              <wp:lineTo x="8318" y="17917"/>
              <wp:lineTo x="9041" y="17121"/>
              <wp:lineTo x="16998" y="14732"/>
              <wp:lineTo x="18987" y="11547"/>
              <wp:lineTo x="18264" y="9556"/>
              <wp:lineTo x="19891" y="9556"/>
              <wp:lineTo x="19710" y="7565"/>
              <wp:lineTo x="17179" y="2389"/>
              <wp:lineTo x="16455" y="2389"/>
            </wp:wrapPolygon>
          </wp:wrapTight>
          <wp:docPr id="679550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50666" name="Picture 679550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48" cy="689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348A9" w14:textId="65CF20D8" w:rsidR="000E7FE4" w:rsidRPr="000E7FE4" w:rsidRDefault="008A3906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8A3906">
      <w:rPr>
        <w:rFonts w:ascii="Nunito Sans Black" w:hAnsi="Nunito Sans Black"/>
        <w:b/>
        <w:bCs/>
        <w:i/>
        <w:iCs/>
        <w:sz w:val="44"/>
        <w:szCs w:val="28"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BC0223"/>
    <w:multiLevelType w:val="hybridMultilevel"/>
    <w:tmpl w:val="85661A80"/>
    <w:lvl w:ilvl="0" w:tplc="FDC4058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9" w15:restartNumberingAfterBreak="0">
    <w:nsid w:val="32036D36"/>
    <w:multiLevelType w:val="hybridMultilevel"/>
    <w:tmpl w:val="6C8EDABE"/>
    <w:lvl w:ilvl="0" w:tplc="5E8460E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 w15:restartNumberingAfterBreak="0">
    <w:nsid w:val="516E365A"/>
    <w:multiLevelType w:val="hybridMultilevel"/>
    <w:tmpl w:val="B7E2D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132544"/>
    <w:multiLevelType w:val="hybridMultilevel"/>
    <w:tmpl w:val="7690E40A"/>
    <w:lvl w:ilvl="0" w:tplc="BDD8B2F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FED28E3"/>
    <w:multiLevelType w:val="hybridMultilevel"/>
    <w:tmpl w:val="D762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60693"/>
    <w:multiLevelType w:val="hybridMultilevel"/>
    <w:tmpl w:val="75189B54"/>
    <w:lvl w:ilvl="0" w:tplc="F424BEC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73FA0E72"/>
    <w:multiLevelType w:val="hybridMultilevel"/>
    <w:tmpl w:val="9980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C2E5B"/>
    <w:multiLevelType w:val="hybridMultilevel"/>
    <w:tmpl w:val="2C263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6627C"/>
    <w:multiLevelType w:val="hybridMultilevel"/>
    <w:tmpl w:val="3886B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B1D5C"/>
    <w:multiLevelType w:val="hybridMultilevel"/>
    <w:tmpl w:val="8920F512"/>
    <w:lvl w:ilvl="0" w:tplc="BD529B9E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64AE9"/>
    <w:multiLevelType w:val="hybridMultilevel"/>
    <w:tmpl w:val="B396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486">
    <w:abstractNumId w:val="8"/>
  </w:num>
  <w:num w:numId="2" w16cid:durableId="1801995856">
    <w:abstractNumId w:val="4"/>
  </w:num>
  <w:num w:numId="3" w16cid:durableId="1333796907">
    <w:abstractNumId w:val="10"/>
  </w:num>
  <w:num w:numId="4" w16cid:durableId="104423160">
    <w:abstractNumId w:val="7"/>
  </w:num>
  <w:num w:numId="5" w16cid:durableId="1218661789">
    <w:abstractNumId w:val="13"/>
  </w:num>
  <w:num w:numId="6" w16cid:durableId="1980065768">
    <w:abstractNumId w:val="6"/>
  </w:num>
  <w:num w:numId="7" w16cid:durableId="97605235">
    <w:abstractNumId w:val="2"/>
  </w:num>
  <w:num w:numId="8" w16cid:durableId="844901190">
    <w:abstractNumId w:val="5"/>
  </w:num>
  <w:num w:numId="9" w16cid:durableId="734090260">
    <w:abstractNumId w:val="21"/>
  </w:num>
  <w:num w:numId="10" w16cid:durableId="1542403754">
    <w:abstractNumId w:val="15"/>
  </w:num>
  <w:num w:numId="11" w16cid:durableId="1390768422">
    <w:abstractNumId w:val="1"/>
  </w:num>
  <w:num w:numId="12" w16cid:durableId="65879227">
    <w:abstractNumId w:val="11"/>
  </w:num>
  <w:num w:numId="13" w16cid:durableId="223756212">
    <w:abstractNumId w:val="0"/>
  </w:num>
  <w:num w:numId="14" w16cid:durableId="1962102479">
    <w:abstractNumId w:val="9"/>
  </w:num>
  <w:num w:numId="15" w16cid:durableId="354120627">
    <w:abstractNumId w:val="17"/>
  </w:num>
  <w:num w:numId="16" w16cid:durableId="1828126785">
    <w:abstractNumId w:val="22"/>
  </w:num>
  <w:num w:numId="17" w16cid:durableId="431049360">
    <w:abstractNumId w:val="18"/>
  </w:num>
  <w:num w:numId="18" w16cid:durableId="1146317670">
    <w:abstractNumId w:val="3"/>
  </w:num>
  <w:num w:numId="19" w16cid:durableId="1078790730">
    <w:abstractNumId w:val="16"/>
  </w:num>
  <w:num w:numId="20" w16cid:durableId="766123090">
    <w:abstractNumId w:val="20"/>
  </w:num>
  <w:num w:numId="21" w16cid:durableId="976643030">
    <w:abstractNumId w:val="23"/>
  </w:num>
  <w:num w:numId="22" w16cid:durableId="146820880">
    <w:abstractNumId w:val="14"/>
  </w:num>
  <w:num w:numId="23" w16cid:durableId="1857622026">
    <w:abstractNumId w:val="19"/>
  </w:num>
  <w:num w:numId="24" w16cid:durableId="1503735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A28C1"/>
    <w:rsid w:val="000C17A8"/>
    <w:rsid w:val="000E7FE4"/>
    <w:rsid w:val="000F7887"/>
    <w:rsid w:val="00135C83"/>
    <w:rsid w:val="0014726D"/>
    <w:rsid w:val="00163423"/>
    <w:rsid w:val="001650B3"/>
    <w:rsid w:val="00170BA2"/>
    <w:rsid w:val="00190068"/>
    <w:rsid w:val="001A3F22"/>
    <w:rsid w:val="001E27F3"/>
    <w:rsid w:val="001F6E07"/>
    <w:rsid w:val="0022355F"/>
    <w:rsid w:val="00236E22"/>
    <w:rsid w:val="00291F4F"/>
    <w:rsid w:val="002F1890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D53E7"/>
    <w:rsid w:val="004E49EB"/>
    <w:rsid w:val="0051752A"/>
    <w:rsid w:val="00542379"/>
    <w:rsid w:val="00554DF0"/>
    <w:rsid w:val="00557D3A"/>
    <w:rsid w:val="005E5DF3"/>
    <w:rsid w:val="00684008"/>
    <w:rsid w:val="00687ED7"/>
    <w:rsid w:val="00692A58"/>
    <w:rsid w:val="006A0FFE"/>
    <w:rsid w:val="006C561D"/>
    <w:rsid w:val="006D67FB"/>
    <w:rsid w:val="00713253"/>
    <w:rsid w:val="00732628"/>
    <w:rsid w:val="00734F70"/>
    <w:rsid w:val="007A3A72"/>
    <w:rsid w:val="007C292B"/>
    <w:rsid w:val="007C40ED"/>
    <w:rsid w:val="00803281"/>
    <w:rsid w:val="00830CD9"/>
    <w:rsid w:val="00855BC3"/>
    <w:rsid w:val="008A3906"/>
    <w:rsid w:val="008B7227"/>
    <w:rsid w:val="008D439C"/>
    <w:rsid w:val="00935376"/>
    <w:rsid w:val="00941C28"/>
    <w:rsid w:val="009423B7"/>
    <w:rsid w:val="00974893"/>
    <w:rsid w:val="009E5A32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444DC"/>
    <w:rsid w:val="00BF48E2"/>
    <w:rsid w:val="00C37FE0"/>
    <w:rsid w:val="00C83C4F"/>
    <w:rsid w:val="00CA4368"/>
    <w:rsid w:val="00CB6088"/>
    <w:rsid w:val="00CC19CB"/>
    <w:rsid w:val="00CC640C"/>
    <w:rsid w:val="00CD3BA1"/>
    <w:rsid w:val="00D17D3D"/>
    <w:rsid w:val="00D27FE1"/>
    <w:rsid w:val="00D30805"/>
    <w:rsid w:val="00D4270F"/>
    <w:rsid w:val="00D43BDA"/>
    <w:rsid w:val="00D50B2C"/>
    <w:rsid w:val="00D64B0C"/>
    <w:rsid w:val="00D7439E"/>
    <w:rsid w:val="00D749E0"/>
    <w:rsid w:val="00DA4C8A"/>
    <w:rsid w:val="00DC169A"/>
    <w:rsid w:val="00E0091C"/>
    <w:rsid w:val="00E02583"/>
    <w:rsid w:val="00E14671"/>
    <w:rsid w:val="00E33D6A"/>
    <w:rsid w:val="00E37D87"/>
    <w:rsid w:val="00E80533"/>
    <w:rsid w:val="00E842C6"/>
    <w:rsid w:val="00E92687"/>
    <w:rsid w:val="00ED0301"/>
    <w:rsid w:val="00EE3BF7"/>
    <w:rsid w:val="00EF27AA"/>
    <w:rsid w:val="00F01713"/>
    <w:rsid w:val="00F5347C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5</cp:revision>
  <cp:lastPrinted>2023-03-31T14:39:00Z</cp:lastPrinted>
  <dcterms:created xsi:type="dcterms:W3CDTF">2023-03-31T14:39:00Z</dcterms:created>
  <dcterms:modified xsi:type="dcterms:W3CDTF">2025-02-02T18:34:00Z</dcterms:modified>
</cp:coreProperties>
</file>